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88" w:rsidRDefault="00903036">
      <w:pPr>
        <w:jc w:val="center"/>
        <w:rPr>
          <w:sz w:val="28"/>
          <w:szCs w:val="28"/>
        </w:rPr>
      </w:pPr>
      <w:r>
        <w:rPr>
          <w:rFonts w:hint="eastAsia"/>
          <w:sz w:val="28"/>
          <w:szCs w:val="28"/>
        </w:rPr>
        <w:t>教务处发</w:t>
      </w:r>
      <w:r w:rsidR="00EF4669">
        <w:rPr>
          <w:rFonts w:hint="eastAsia"/>
          <w:sz w:val="28"/>
          <w:szCs w:val="28"/>
        </w:rPr>
        <w:t>[2017] 15</w:t>
      </w:r>
      <w:r>
        <w:rPr>
          <w:rFonts w:hint="eastAsia"/>
          <w:sz w:val="28"/>
          <w:szCs w:val="28"/>
        </w:rPr>
        <w:t>号</w:t>
      </w:r>
    </w:p>
    <w:p w:rsidR="008F4F88" w:rsidRDefault="008F4F88">
      <w:pPr>
        <w:jc w:val="center"/>
        <w:rPr>
          <w:sz w:val="28"/>
          <w:szCs w:val="28"/>
        </w:rPr>
      </w:pPr>
    </w:p>
    <w:p w:rsidR="008F4F88" w:rsidRDefault="00903036">
      <w:pPr>
        <w:jc w:val="center"/>
        <w:rPr>
          <w:b/>
          <w:sz w:val="44"/>
          <w:szCs w:val="44"/>
        </w:rPr>
      </w:pPr>
      <w:r>
        <w:rPr>
          <w:rFonts w:hint="eastAsia"/>
          <w:b/>
          <w:sz w:val="44"/>
          <w:szCs w:val="44"/>
        </w:rPr>
        <w:t>关于进一步优化专业结构</w:t>
      </w:r>
    </w:p>
    <w:p w:rsidR="008F4F88" w:rsidRDefault="00903036">
      <w:pPr>
        <w:jc w:val="center"/>
        <w:rPr>
          <w:b/>
          <w:sz w:val="44"/>
          <w:szCs w:val="44"/>
        </w:rPr>
      </w:pPr>
      <w:r>
        <w:rPr>
          <w:rFonts w:hint="eastAsia"/>
          <w:b/>
          <w:sz w:val="44"/>
          <w:szCs w:val="44"/>
        </w:rPr>
        <w:t>提高本科人才培养质量的意见</w:t>
      </w:r>
    </w:p>
    <w:p w:rsidR="008F4F88" w:rsidRDefault="008F4F88">
      <w:pPr>
        <w:rPr>
          <w:sz w:val="28"/>
          <w:szCs w:val="28"/>
        </w:rPr>
      </w:pPr>
    </w:p>
    <w:p w:rsidR="008F4F88" w:rsidRDefault="00903036">
      <w:pPr>
        <w:spacing w:line="420" w:lineRule="exact"/>
        <w:rPr>
          <w:rFonts w:ascii="宋体" w:hAnsi="宋体"/>
          <w:sz w:val="28"/>
          <w:szCs w:val="28"/>
        </w:rPr>
      </w:pPr>
      <w:r>
        <w:rPr>
          <w:rFonts w:ascii="宋体" w:hAnsi="宋体" w:hint="eastAsia"/>
          <w:sz w:val="28"/>
          <w:szCs w:val="28"/>
        </w:rPr>
        <w:t>各教学单位：</w:t>
      </w:r>
    </w:p>
    <w:p w:rsidR="008F4F88" w:rsidRDefault="00903036">
      <w:pPr>
        <w:spacing w:line="420" w:lineRule="exact"/>
        <w:ind w:firstLineChars="200" w:firstLine="560"/>
        <w:rPr>
          <w:rFonts w:ascii="宋体" w:hAnsi="宋体"/>
          <w:sz w:val="28"/>
          <w:szCs w:val="28"/>
        </w:rPr>
      </w:pPr>
      <w:r>
        <w:rPr>
          <w:rFonts w:ascii="宋体" w:hAnsi="宋体" w:hint="eastAsia"/>
          <w:sz w:val="28"/>
          <w:szCs w:val="28"/>
        </w:rPr>
        <w:t>为贯彻落实《辽宁省人民政府关于推进高中等学校供给侧结构性改革的实施意见》（</w:t>
      </w:r>
      <w:r>
        <w:rPr>
          <w:rFonts w:ascii="宋体" w:hAnsi="宋体"/>
          <w:sz w:val="28"/>
          <w:szCs w:val="28"/>
        </w:rPr>
        <w:t>辽政发〔2016〕94号</w:t>
      </w:r>
      <w:r>
        <w:rPr>
          <w:rFonts w:ascii="宋体" w:hAnsi="宋体" w:hint="eastAsia"/>
          <w:sz w:val="28"/>
          <w:szCs w:val="28"/>
        </w:rPr>
        <w:t>）和《大连大学“十三五”教育事业发展规划纲要（2016-2020）》精神，实现建设全国一流教学研究型地方大学的奋斗目标，围绕国家关于实施创新驱动发展和东北老工业基地全面振兴的重大战略部署，推进教育供给侧结构性改革，现针对我校当前和今后一个时期的本科教学工作提出如下意见。</w:t>
      </w:r>
    </w:p>
    <w:p w:rsidR="008F4F88" w:rsidRDefault="00903036">
      <w:pPr>
        <w:spacing w:line="420" w:lineRule="exact"/>
        <w:ind w:firstLineChars="200" w:firstLine="560"/>
        <w:rPr>
          <w:rFonts w:ascii="宋体" w:hAnsi="宋体"/>
          <w:sz w:val="28"/>
          <w:szCs w:val="28"/>
        </w:rPr>
      </w:pPr>
      <w:r>
        <w:rPr>
          <w:rFonts w:ascii="宋体" w:hAnsi="宋体" w:hint="eastAsia"/>
          <w:sz w:val="28"/>
          <w:szCs w:val="28"/>
        </w:rPr>
        <w:t>1.优化</w:t>
      </w:r>
      <w:r w:rsidR="00D70EC3" w:rsidRPr="006E03A3">
        <w:rPr>
          <w:rFonts w:ascii="宋体" w:hAnsi="宋体" w:hint="eastAsia"/>
          <w:sz w:val="28"/>
          <w:szCs w:val="28"/>
        </w:rPr>
        <w:t>专业</w:t>
      </w:r>
      <w:r>
        <w:rPr>
          <w:rFonts w:ascii="宋体" w:hAnsi="宋体" w:hint="eastAsia"/>
          <w:sz w:val="28"/>
          <w:szCs w:val="28"/>
        </w:rPr>
        <w:t>结构，凝练</w:t>
      </w:r>
      <w:r w:rsidR="00D70EC3" w:rsidRPr="006E03A3">
        <w:rPr>
          <w:rFonts w:ascii="宋体" w:hAnsi="宋体" w:hint="eastAsia"/>
          <w:sz w:val="28"/>
          <w:szCs w:val="28"/>
        </w:rPr>
        <w:t>专业</w:t>
      </w:r>
      <w:r>
        <w:rPr>
          <w:rFonts w:ascii="宋体" w:hAnsi="宋体" w:hint="eastAsia"/>
          <w:sz w:val="28"/>
          <w:szCs w:val="28"/>
        </w:rPr>
        <w:t>特色。从国家经济社会发展和东北老工业基地振兴对人才的实际需求出发，依据本科专业类国家</w:t>
      </w:r>
      <w:r w:rsidR="00D70EC3">
        <w:rPr>
          <w:rFonts w:ascii="宋体" w:hAnsi="宋体" w:hint="eastAsia"/>
          <w:sz w:val="28"/>
          <w:szCs w:val="28"/>
        </w:rPr>
        <w:t>标准，进一步梳理本院专业建设情况，分析各专业优势、</w:t>
      </w:r>
      <w:r w:rsidR="00D70EC3" w:rsidRPr="006E03A3">
        <w:rPr>
          <w:rFonts w:ascii="宋体" w:hAnsi="宋体" w:hint="eastAsia"/>
          <w:sz w:val="28"/>
          <w:szCs w:val="28"/>
        </w:rPr>
        <w:t>不足及</w:t>
      </w:r>
      <w:r w:rsidRPr="006E03A3">
        <w:rPr>
          <w:rFonts w:ascii="宋体" w:hAnsi="宋体" w:hint="eastAsia"/>
          <w:sz w:val="28"/>
          <w:szCs w:val="28"/>
        </w:rPr>
        <w:t>定位</w:t>
      </w:r>
      <w:r>
        <w:rPr>
          <w:rFonts w:ascii="宋体" w:hAnsi="宋体" w:hint="eastAsia"/>
          <w:sz w:val="28"/>
          <w:szCs w:val="28"/>
        </w:rPr>
        <w:t>，整合教学资源，探索大类招生（培养）等改革模式，保证学校每年招生专业（类）数在50个左右。同时，按照扶需、扶特、扶强的原则，推进专业认证及品牌、特色专业建设工作，加强经费投入及年度考核，保证约20%的专业特色鲜明，具有良好的社会声誉，从而以点带面，提高专业建设整体水平。</w:t>
      </w:r>
    </w:p>
    <w:p w:rsidR="00EF4669" w:rsidRDefault="00903036" w:rsidP="00823336">
      <w:pPr>
        <w:spacing w:line="420" w:lineRule="exact"/>
        <w:ind w:firstLine="540"/>
        <w:rPr>
          <w:rFonts w:ascii="宋体" w:hAnsi="宋体"/>
          <w:sz w:val="28"/>
          <w:szCs w:val="28"/>
        </w:rPr>
        <w:sectPr w:rsidR="00EF4669" w:rsidSect="00EF4669">
          <w:footerReference w:type="default" r:id="rId7"/>
          <w:pgSz w:w="11906" w:h="16838"/>
          <w:pgMar w:top="4253" w:right="1418" w:bottom="1418" w:left="1418" w:header="851" w:footer="992" w:gutter="0"/>
          <w:cols w:space="720"/>
          <w:docGrid w:type="lines" w:linePitch="312"/>
        </w:sectPr>
      </w:pPr>
      <w:r>
        <w:rPr>
          <w:rFonts w:ascii="宋体" w:hAnsi="宋体" w:hint="eastAsia"/>
          <w:sz w:val="28"/>
          <w:szCs w:val="28"/>
        </w:rPr>
        <w:t>2.推进创新创业教育与专业教育深度融合。调研相关行业企业人才培养需求，引入第三方评价机制，认真分析相关利益方对教学工作的意见，总结2014版培养方案执行情况，为培养方案调整及全面修订提供科学依据。学校将重新修订《大连大学课程认定和学分互换管理办法》，将学生取得的创新、创业及各类竞赛成果纳入课程认定范畴。各学院要对创新创业教育</w:t>
      </w:r>
    </w:p>
    <w:p w:rsidR="008F4F88" w:rsidRDefault="00903036" w:rsidP="00EF4669">
      <w:pPr>
        <w:spacing w:line="420" w:lineRule="exact"/>
        <w:rPr>
          <w:rFonts w:ascii="宋体" w:hAnsi="宋体"/>
          <w:sz w:val="28"/>
          <w:szCs w:val="28"/>
        </w:rPr>
      </w:pPr>
      <w:r>
        <w:rPr>
          <w:rFonts w:ascii="宋体" w:hAnsi="宋体" w:hint="eastAsia"/>
          <w:sz w:val="28"/>
          <w:szCs w:val="28"/>
        </w:rPr>
        <w:lastRenderedPageBreak/>
        <w:t>与专业教育进行系统设计，通过理念与课程融合、师资与项目融合、实践与体验融合、平台与资源融合、引导与制度融合等推进人才培养模式改革。各专业需合理利用辽宁省校企联盟平台，提升学生创新创业意识和能力水平。</w:t>
      </w:r>
    </w:p>
    <w:p w:rsidR="00F14955" w:rsidRPr="005426D3" w:rsidRDefault="00F14955" w:rsidP="00823336">
      <w:pPr>
        <w:spacing w:line="420" w:lineRule="exact"/>
        <w:ind w:firstLineChars="200" w:firstLine="560"/>
        <w:rPr>
          <w:rFonts w:ascii="宋体" w:hAnsi="宋体"/>
          <w:sz w:val="28"/>
          <w:szCs w:val="28"/>
        </w:rPr>
      </w:pPr>
      <w:r w:rsidRPr="005426D3">
        <w:rPr>
          <w:rFonts w:ascii="宋体" w:hAnsi="宋体" w:hint="eastAsia"/>
          <w:sz w:val="28"/>
          <w:szCs w:val="28"/>
        </w:rPr>
        <w:t>3.进一步提高课程教学质量。认真总结近四年来领导干部听课工作取得的成效与不足，厘清课堂教学现状，分析问题与原因，</w:t>
      </w:r>
      <w:r w:rsidR="00823336" w:rsidRPr="005426D3">
        <w:rPr>
          <w:rFonts w:ascii="宋体" w:hAnsi="宋体" w:hint="eastAsia"/>
          <w:sz w:val="28"/>
          <w:szCs w:val="28"/>
        </w:rPr>
        <w:t>从教育理念、教学模式、教学方法、课程考核、教学管理、评价机制、质量监控等方面</w:t>
      </w:r>
      <w:r w:rsidRPr="005426D3">
        <w:rPr>
          <w:rFonts w:ascii="宋体" w:hAnsi="宋体" w:hint="eastAsia"/>
          <w:sz w:val="28"/>
          <w:szCs w:val="28"/>
        </w:rPr>
        <w:t>提出《关于进一步提高课堂教学质量的实施意见》</w:t>
      </w:r>
      <w:r w:rsidR="00823336" w:rsidRPr="005426D3">
        <w:rPr>
          <w:rFonts w:ascii="宋体" w:hAnsi="宋体" w:hint="eastAsia"/>
          <w:sz w:val="28"/>
          <w:szCs w:val="28"/>
        </w:rPr>
        <w:t>，旨在实现知识传授、能力培养和价值塑造“三位一体”的课堂教学新模式</w:t>
      </w:r>
      <w:r w:rsidR="009E681E" w:rsidRPr="005426D3">
        <w:rPr>
          <w:rFonts w:ascii="宋体" w:hAnsi="宋体" w:hint="eastAsia"/>
          <w:sz w:val="28"/>
          <w:szCs w:val="28"/>
        </w:rPr>
        <w:t>，营造促使每个学生分享、成长和发展的课堂教学新环境</w:t>
      </w:r>
      <w:r w:rsidR="00823336" w:rsidRPr="005426D3">
        <w:rPr>
          <w:rFonts w:ascii="宋体" w:hAnsi="宋体" w:hint="eastAsia"/>
          <w:sz w:val="28"/>
          <w:szCs w:val="28"/>
        </w:rPr>
        <w:t>。</w:t>
      </w:r>
    </w:p>
    <w:p w:rsidR="008F4F88" w:rsidRDefault="00F14955">
      <w:pPr>
        <w:spacing w:line="420" w:lineRule="exact"/>
        <w:ind w:firstLineChars="200" w:firstLine="560"/>
        <w:rPr>
          <w:rFonts w:ascii="宋体" w:hAnsi="宋体"/>
          <w:sz w:val="28"/>
          <w:szCs w:val="28"/>
        </w:rPr>
      </w:pPr>
      <w:r>
        <w:rPr>
          <w:rFonts w:ascii="宋体" w:hAnsi="宋体" w:hint="eastAsia"/>
          <w:sz w:val="28"/>
          <w:szCs w:val="28"/>
        </w:rPr>
        <w:t>4</w:t>
      </w:r>
      <w:r w:rsidR="00903036">
        <w:rPr>
          <w:rFonts w:ascii="宋体" w:hAnsi="宋体" w:hint="eastAsia"/>
          <w:sz w:val="28"/>
          <w:szCs w:val="28"/>
        </w:rPr>
        <w:t>.加强课程和教材建设，通过现代信息技术实现优质资源共享。根据教育厅课程建设思路的调整，学校在建设MOOC的同时，将重点推进优质开放课程共享，要求每个学院每学期至少有1门课程参加省跨校修读教学模式改革或引进国家级MOOC资源，提高我校课程教学质量。还将立项推进精品课程和名优教材的数字化建设，实现教案、大纲、习题、实验、课件、资料等教学资源网上开放，建成校内教育资源的共享网络。此外，学院要严格教材选用制度，积极选用国家优秀教材和引进原版教材。学校将建立相关机制，对在一级出版社出版的教材经评审给予适当资助，提高学校教材建设水平。</w:t>
      </w:r>
    </w:p>
    <w:p w:rsidR="008F4F88" w:rsidRDefault="00F14955">
      <w:pPr>
        <w:spacing w:line="420" w:lineRule="exact"/>
        <w:ind w:firstLineChars="200" w:firstLine="560"/>
        <w:rPr>
          <w:rFonts w:ascii="宋体" w:hAnsi="宋体"/>
          <w:sz w:val="28"/>
          <w:szCs w:val="28"/>
        </w:rPr>
      </w:pPr>
      <w:r>
        <w:rPr>
          <w:rFonts w:ascii="宋体" w:hAnsi="宋体" w:hint="eastAsia"/>
          <w:sz w:val="28"/>
          <w:szCs w:val="28"/>
        </w:rPr>
        <w:t>5</w:t>
      </w:r>
      <w:r w:rsidR="00903036">
        <w:rPr>
          <w:rFonts w:ascii="宋体" w:hAnsi="宋体" w:hint="eastAsia"/>
          <w:sz w:val="28"/>
          <w:szCs w:val="28"/>
        </w:rPr>
        <w:t>.加强通识课程建设。</w:t>
      </w:r>
      <w:r w:rsidR="00C870BD" w:rsidRPr="006E03A3">
        <w:rPr>
          <w:rFonts w:ascii="宋体" w:hAnsi="宋体" w:hint="eastAsia"/>
          <w:sz w:val="28"/>
          <w:szCs w:val="28"/>
        </w:rPr>
        <w:t>进一步加大通识课程的建设力度。通过</w:t>
      </w:r>
      <w:r w:rsidR="00903036" w:rsidRPr="006E03A3">
        <w:rPr>
          <w:rFonts w:ascii="宋体" w:hAnsi="宋体" w:hint="eastAsia"/>
          <w:sz w:val="28"/>
          <w:szCs w:val="28"/>
        </w:rPr>
        <w:t>立项招标</w:t>
      </w:r>
      <w:r w:rsidR="00C870BD" w:rsidRPr="006E03A3">
        <w:rPr>
          <w:rFonts w:ascii="宋体" w:hAnsi="宋体" w:hint="eastAsia"/>
          <w:sz w:val="28"/>
          <w:szCs w:val="28"/>
        </w:rPr>
        <w:t>等方式</w:t>
      </w:r>
      <w:r w:rsidR="00903036">
        <w:rPr>
          <w:rFonts w:ascii="宋体" w:hAnsi="宋体" w:hint="eastAsia"/>
          <w:sz w:val="28"/>
          <w:szCs w:val="28"/>
        </w:rPr>
        <w:t>建设能增进学生的学科融通、增强学生对于人类科技文明发展成果的理解、对于中华传统经典文化的传承、对于民族与社会发展的使命和责任认可的课程，着力打造几门校本通识精品课程。</w:t>
      </w:r>
      <w:r w:rsidR="00C870BD" w:rsidRPr="006E03A3">
        <w:rPr>
          <w:rFonts w:ascii="宋体" w:hAnsi="宋体" w:hint="eastAsia"/>
          <w:sz w:val="28"/>
          <w:szCs w:val="28"/>
        </w:rPr>
        <w:t>同时，</w:t>
      </w:r>
      <w:r w:rsidR="00736A6F" w:rsidRPr="006E03A3">
        <w:rPr>
          <w:rFonts w:ascii="宋体" w:hAnsi="宋体" w:hint="eastAsia"/>
          <w:sz w:val="28"/>
          <w:szCs w:val="28"/>
        </w:rPr>
        <w:t>组织专业负责人和教务干事培训，推进跨专业选课工作的落实。</w:t>
      </w:r>
    </w:p>
    <w:p w:rsidR="008F4F88" w:rsidRDefault="00F14955">
      <w:pPr>
        <w:spacing w:line="420" w:lineRule="exact"/>
        <w:ind w:firstLineChars="200" w:firstLine="560"/>
        <w:rPr>
          <w:rFonts w:ascii="宋体" w:hAnsi="宋体"/>
          <w:sz w:val="28"/>
          <w:szCs w:val="28"/>
        </w:rPr>
      </w:pPr>
      <w:r>
        <w:rPr>
          <w:rFonts w:ascii="宋体" w:hAnsi="宋体" w:hint="eastAsia"/>
          <w:sz w:val="28"/>
          <w:szCs w:val="28"/>
        </w:rPr>
        <w:t>6</w:t>
      </w:r>
      <w:r w:rsidR="00903036">
        <w:rPr>
          <w:rFonts w:ascii="宋体" w:hAnsi="宋体" w:hint="eastAsia"/>
          <w:sz w:val="28"/>
          <w:szCs w:val="28"/>
        </w:rPr>
        <w:t>.进一步加大教学成果培育力度。在整合学院教学成果的基础上，学校将遴选人才培养成效显著的成果进行重点培育，通过系统梳理，完善内容体系，进一步凝练</w:t>
      </w:r>
      <w:bookmarkStart w:id="0" w:name="_GoBack"/>
      <w:bookmarkEnd w:id="0"/>
      <w:r w:rsidR="00903036">
        <w:rPr>
          <w:rFonts w:ascii="宋体" w:hAnsi="宋体" w:hint="eastAsia"/>
          <w:sz w:val="28"/>
          <w:szCs w:val="28"/>
        </w:rPr>
        <w:t>特色和创新点，扩大推广应用范围</w:t>
      </w:r>
      <w:r w:rsidR="00736A6F" w:rsidRPr="006E03A3">
        <w:rPr>
          <w:rFonts w:ascii="宋体" w:hAnsi="宋体" w:hint="eastAsia"/>
          <w:sz w:val="28"/>
          <w:szCs w:val="28"/>
        </w:rPr>
        <w:t>等措施</w:t>
      </w:r>
      <w:r w:rsidR="00903036">
        <w:rPr>
          <w:rFonts w:ascii="宋体" w:hAnsi="宋体" w:hint="eastAsia"/>
          <w:sz w:val="28"/>
          <w:szCs w:val="28"/>
        </w:rPr>
        <w:t>，为申报上级教学成果做准备。</w:t>
      </w:r>
    </w:p>
    <w:p w:rsidR="008F4F88" w:rsidRDefault="00F14955">
      <w:pPr>
        <w:spacing w:line="420" w:lineRule="exact"/>
        <w:ind w:firstLineChars="200" w:firstLine="560"/>
        <w:rPr>
          <w:rFonts w:ascii="宋体" w:hAnsi="宋体"/>
          <w:sz w:val="28"/>
          <w:szCs w:val="28"/>
        </w:rPr>
      </w:pPr>
      <w:r>
        <w:rPr>
          <w:rFonts w:ascii="宋体" w:hAnsi="宋体" w:hint="eastAsia"/>
          <w:sz w:val="28"/>
          <w:szCs w:val="28"/>
        </w:rPr>
        <w:t>7</w:t>
      </w:r>
      <w:r w:rsidR="00903036">
        <w:rPr>
          <w:rFonts w:ascii="宋体" w:hAnsi="宋体" w:hint="eastAsia"/>
          <w:sz w:val="28"/>
          <w:szCs w:val="28"/>
        </w:rPr>
        <w:t>.鼓励各学院制订具有学科特色的教师教学工作量计算办法。在确保完成理论和实践教学任务的同时，引导教师从关注教学数量向提高教学质量转变。</w:t>
      </w:r>
    </w:p>
    <w:p w:rsidR="008F4F88" w:rsidRDefault="00F14955">
      <w:pPr>
        <w:spacing w:line="420" w:lineRule="exact"/>
        <w:ind w:firstLineChars="200" w:firstLine="560"/>
        <w:rPr>
          <w:rFonts w:ascii="宋体" w:hAnsi="宋体"/>
          <w:sz w:val="28"/>
          <w:szCs w:val="28"/>
        </w:rPr>
      </w:pPr>
      <w:r>
        <w:rPr>
          <w:rFonts w:ascii="宋体" w:hAnsi="宋体" w:hint="eastAsia"/>
          <w:sz w:val="28"/>
          <w:szCs w:val="28"/>
        </w:rPr>
        <w:t>8</w:t>
      </w:r>
      <w:r w:rsidR="00903036">
        <w:rPr>
          <w:rFonts w:ascii="宋体" w:hAnsi="宋体" w:hint="eastAsia"/>
          <w:sz w:val="28"/>
          <w:szCs w:val="28"/>
        </w:rPr>
        <w:t>.解决实验教学教师紧缺问题。根据学院具体情况，按照《大连大学外聘（返聘、兼聘）教师管理办法》的规定，可采用兼聘教师的方法，允</w:t>
      </w:r>
      <w:r w:rsidR="00903036">
        <w:rPr>
          <w:rFonts w:ascii="宋体" w:hAnsi="宋体" w:hint="eastAsia"/>
          <w:sz w:val="28"/>
          <w:szCs w:val="28"/>
        </w:rPr>
        <w:lastRenderedPageBreak/>
        <w:t>许非教师编制的实验系列人员承担实验课教学任务。由学院提出兼聘教师申请，报送教务处审批。被聘承担实验课教学任务的实验系列人员的工作职责、考核及教学工作量津贴由聘任学院决定，其编制不做调整。</w:t>
      </w:r>
    </w:p>
    <w:p w:rsidR="008F4F88" w:rsidRDefault="00F14955">
      <w:pPr>
        <w:spacing w:line="420" w:lineRule="exact"/>
        <w:ind w:firstLineChars="200" w:firstLine="560"/>
        <w:rPr>
          <w:rFonts w:ascii="宋体" w:hAnsi="宋体"/>
          <w:sz w:val="28"/>
          <w:szCs w:val="28"/>
        </w:rPr>
      </w:pPr>
      <w:r>
        <w:rPr>
          <w:rFonts w:ascii="宋体" w:hAnsi="宋体" w:hint="eastAsia"/>
          <w:sz w:val="28"/>
          <w:szCs w:val="28"/>
        </w:rPr>
        <w:t>9</w:t>
      </w:r>
      <w:r w:rsidR="00903036" w:rsidRPr="006E03A3">
        <w:rPr>
          <w:rFonts w:ascii="宋体" w:hAnsi="宋体" w:hint="eastAsia"/>
          <w:sz w:val="28"/>
          <w:szCs w:val="28"/>
        </w:rPr>
        <w:t>.倡导高水平教师</w:t>
      </w:r>
      <w:r w:rsidR="00736A6F" w:rsidRPr="006E03A3">
        <w:rPr>
          <w:rFonts w:ascii="宋体" w:hAnsi="宋体" w:hint="eastAsia"/>
          <w:sz w:val="28"/>
          <w:szCs w:val="28"/>
        </w:rPr>
        <w:t>担任本科生</w:t>
      </w:r>
      <w:r w:rsidR="009B740E">
        <w:rPr>
          <w:rFonts w:ascii="宋体" w:hAnsi="宋体" w:hint="eastAsia"/>
          <w:sz w:val="28"/>
          <w:szCs w:val="28"/>
        </w:rPr>
        <w:t>导师</w:t>
      </w:r>
      <w:r w:rsidR="00903036" w:rsidRPr="006E03A3">
        <w:rPr>
          <w:rFonts w:ascii="宋体" w:hAnsi="宋体" w:hint="eastAsia"/>
          <w:sz w:val="28"/>
          <w:szCs w:val="28"/>
        </w:rPr>
        <w:t>。</w:t>
      </w:r>
      <w:r w:rsidR="00736A6F">
        <w:rPr>
          <w:rFonts w:ascii="宋体" w:hAnsi="宋体" w:hint="eastAsia"/>
          <w:sz w:val="28"/>
          <w:szCs w:val="28"/>
        </w:rPr>
        <w:t>配合我校大类招生（培养）、弹性学年学分制、自由选课制和</w:t>
      </w:r>
      <w:r w:rsidR="00903036">
        <w:rPr>
          <w:rFonts w:ascii="宋体" w:hAnsi="宋体" w:hint="eastAsia"/>
          <w:sz w:val="28"/>
          <w:szCs w:val="28"/>
        </w:rPr>
        <w:t>创新创业训练计划等政策的全面推行和实施，学校决定修订《</w:t>
      </w:r>
      <w:r w:rsidR="00736A6F">
        <w:rPr>
          <w:rFonts w:ascii="宋体" w:hAnsi="宋体" w:hint="eastAsia"/>
          <w:sz w:val="28"/>
          <w:szCs w:val="28"/>
        </w:rPr>
        <w:t>大连大学本科生导师制实施办法》，</w:t>
      </w:r>
      <w:r w:rsidR="00903036">
        <w:rPr>
          <w:rFonts w:ascii="宋体" w:hAnsi="宋体" w:hint="eastAsia"/>
          <w:sz w:val="28"/>
          <w:szCs w:val="28"/>
        </w:rPr>
        <w:t>各学院从2017级学生开始实施，以充分发挥教师在学生培养过程中的指导作用和学生的主体作用。</w:t>
      </w:r>
    </w:p>
    <w:p w:rsidR="008F4F88" w:rsidRDefault="00F14955">
      <w:pPr>
        <w:spacing w:line="420" w:lineRule="exact"/>
        <w:ind w:firstLineChars="200" w:firstLine="560"/>
        <w:rPr>
          <w:rFonts w:ascii="宋体" w:hAnsi="宋体"/>
          <w:sz w:val="28"/>
          <w:szCs w:val="28"/>
        </w:rPr>
      </w:pPr>
      <w:r>
        <w:rPr>
          <w:rFonts w:ascii="宋体" w:hAnsi="宋体" w:hint="eastAsia"/>
          <w:sz w:val="28"/>
          <w:szCs w:val="28"/>
        </w:rPr>
        <w:t>10</w:t>
      </w:r>
      <w:r w:rsidR="00903036">
        <w:rPr>
          <w:rFonts w:ascii="宋体" w:hAnsi="宋体" w:hint="eastAsia"/>
          <w:sz w:val="28"/>
          <w:szCs w:val="28"/>
        </w:rPr>
        <w:t>.迎评促建推进本科教学再上新台阶。按照省教育厅总体部署，做好本科教学工作审核评估动员、培训、梳理和建设工作，加强各部门合作，保质保量完成2016年本科教学质量报告和高等教育质量监测国家数据平台填报工作，以最好的状态迎接审核评估，全面提高本科教学质量。</w:t>
      </w:r>
    </w:p>
    <w:p w:rsidR="00C5364C" w:rsidRDefault="00C5364C">
      <w:pPr>
        <w:spacing w:line="420" w:lineRule="exact"/>
        <w:ind w:firstLineChars="200" w:firstLine="560"/>
        <w:rPr>
          <w:rFonts w:ascii="宋体" w:hAnsi="宋体"/>
          <w:sz w:val="28"/>
          <w:szCs w:val="28"/>
        </w:rPr>
      </w:pPr>
    </w:p>
    <w:p w:rsidR="00EF4669" w:rsidRDefault="00EF4669">
      <w:pPr>
        <w:spacing w:line="420" w:lineRule="exact"/>
        <w:ind w:firstLineChars="200" w:firstLine="560"/>
        <w:rPr>
          <w:rFonts w:ascii="宋体" w:hAnsi="宋体"/>
          <w:sz w:val="28"/>
          <w:szCs w:val="28"/>
        </w:rPr>
      </w:pPr>
    </w:p>
    <w:p w:rsidR="00EF4669" w:rsidRDefault="00EF4669">
      <w:pPr>
        <w:spacing w:line="420" w:lineRule="exact"/>
        <w:ind w:firstLineChars="200" w:firstLine="560"/>
        <w:rPr>
          <w:rFonts w:ascii="宋体" w:hAnsi="宋体"/>
          <w:sz w:val="28"/>
          <w:szCs w:val="28"/>
        </w:rPr>
      </w:pPr>
    </w:p>
    <w:p w:rsidR="00EF4669" w:rsidRDefault="00EF4669">
      <w:pPr>
        <w:spacing w:line="420" w:lineRule="exact"/>
        <w:ind w:firstLineChars="200" w:firstLine="560"/>
        <w:rPr>
          <w:rFonts w:ascii="宋体" w:hAnsi="宋体"/>
          <w:sz w:val="28"/>
          <w:szCs w:val="28"/>
        </w:rPr>
      </w:pPr>
    </w:p>
    <w:p w:rsidR="00EF4669" w:rsidRDefault="00EF4669">
      <w:pPr>
        <w:spacing w:line="420" w:lineRule="exact"/>
        <w:ind w:firstLineChars="200" w:firstLine="560"/>
        <w:rPr>
          <w:rFonts w:ascii="宋体" w:hAnsi="宋体"/>
          <w:sz w:val="28"/>
          <w:szCs w:val="28"/>
        </w:rPr>
      </w:pPr>
    </w:p>
    <w:p w:rsidR="00EF4669" w:rsidRDefault="00EF4669">
      <w:pPr>
        <w:spacing w:line="420" w:lineRule="exact"/>
        <w:ind w:firstLineChars="200" w:firstLine="560"/>
        <w:rPr>
          <w:rFonts w:ascii="宋体" w:hAnsi="宋体"/>
          <w:sz w:val="28"/>
          <w:szCs w:val="28"/>
        </w:rPr>
      </w:pPr>
    </w:p>
    <w:p w:rsidR="00EF4669" w:rsidRDefault="00EF4669">
      <w:pPr>
        <w:spacing w:line="420" w:lineRule="exact"/>
        <w:ind w:firstLineChars="200" w:firstLine="560"/>
        <w:rPr>
          <w:rFonts w:ascii="宋体" w:hAnsi="宋体"/>
          <w:sz w:val="28"/>
          <w:szCs w:val="28"/>
        </w:rPr>
      </w:pPr>
    </w:p>
    <w:p w:rsidR="00EF4669" w:rsidRDefault="00EF4669">
      <w:pPr>
        <w:spacing w:line="420" w:lineRule="exact"/>
        <w:ind w:firstLineChars="200" w:firstLine="560"/>
        <w:rPr>
          <w:rFonts w:ascii="宋体" w:hAnsi="宋体"/>
          <w:sz w:val="28"/>
          <w:szCs w:val="28"/>
        </w:rPr>
      </w:pPr>
    </w:p>
    <w:p w:rsidR="00EF4669" w:rsidRDefault="00EF4669">
      <w:pPr>
        <w:spacing w:line="420" w:lineRule="exact"/>
        <w:ind w:firstLineChars="200" w:firstLine="560"/>
        <w:rPr>
          <w:rFonts w:ascii="宋体" w:hAnsi="宋体"/>
          <w:sz w:val="28"/>
          <w:szCs w:val="28"/>
        </w:rPr>
      </w:pPr>
    </w:p>
    <w:p w:rsidR="00EF4669" w:rsidRDefault="00EF4669" w:rsidP="00EF4669">
      <w:pPr>
        <w:spacing w:line="420" w:lineRule="exact"/>
        <w:ind w:firstLineChars="2600" w:firstLine="7280"/>
        <w:rPr>
          <w:rFonts w:ascii="宋体" w:hAnsi="宋体"/>
          <w:sz w:val="28"/>
          <w:szCs w:val="28"/>
        </w:rPr>
      </w:pPr>
      <w:r>
        <w:rPr>
          <w:rFonts w:ascii="宋体" w:hAnsi="宋体" w:hint="eastAsia"/>
          <w:sz w:val="28"/>
          <w:szCs w:val="28"/>
        </w:rPr>
        <w:t>教 务 处</w:t>
      </w:r>
    </w:p>
    <w:p w:rsidR="00EF4669" w:rsidRDefault="00EF4669" w:rsidP="00EF4669">
      <w:pPr>
        <w:spacing w:line="420" w:lineRule="exact"/>
        <w:ind w:firstLineChars="2400" w:firstLine="6720"/>
        <w:rPr>
          <w:rFonts w:ascii="宋体" w:hAnsi="宋体"/>
          <w:sz w:val="28"/>
          <w:szCs w:val="28"/>
        </w:rPr>
      </w:pPr>
      <w:r>
        <w:rPr>
          <w:rFonts w:ascii="宋体" w:hAnsi="宋体" w:hint="eastAsia"/>
          <w:sz w:val="28"/>
          <w:szCs w:val="28"/>
        </w:rPr>
        <w:t>2017年6月12日</w:t>
      </w:r>
    </w:p>
    <w:sectPr w:rsidR="00EF4669" w:rsidSect="00EF4669">
      <w:pgSz w:w="11906" w:h="16838"/>
      <w:pgMar w:top="1418" w:right="1418" w:bottom="1418"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53A" w:rsidRDefault="0038253A" w:rsidP="008F4F88">
      <w:r>
        <w:separator/>
      </w:r>
    </w:p>
  </w:endnote>
  <w:endnote w:type="continuationSeparator" w:id="1">
    <w:p w:rsidR="0038253A" w:rsidRDefault="0038253A" w:rsidP="008F4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F88" w:rsidRDefault="00536684">
    <w:pPr>
      <w:pStyle w:val="a6"/>
      <w:jc w:val="center"/>
    </w:pPr>
    <w:r w:rsidRPr="00536684">
      <w:fldChar w:fldCharType="begin"/>
    </w:r>
    <w:r w:rsidR="00903036">
      <w:instrText xml:space="preserve"> PAGE   \* MERGEFORMAT </w:instrText>
    </w:r>
    <w:r w:rsidRPr="00536684">
      <w:fldChar w:fldCharType="separate"/>
    </w:r>
    <w:r w:rsidR="009B740E" w:rsidRPr="009B740E">
      <w:rPr>
        <w:noProof/>
        <w:lang w:val="zh-CN"/>
      </w:rPr>
      <w:t>3</w:t>
    </w:r>
    <w:r>
      <w:rPr>
        <w:lang w:val="zh-CN"/>
      </w:rPr>
      <w:fldChar w:fldCharType="end"/>
    </w:r>
  </w:p>
  <w:p w:rsidR="008F4F88" w:rsidRDefault="008F4F8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53A" w:rsidRDefault="0038253A" w:rsidP="008F4F88">
      <w:r>
        <w:separator/>
      </w:r>
    </w:p>
  </w:footnote>
  <w:footnote w:type="continuationSeparator" w:id="1">
    <w:p w:rsidR="0038253A" w:rsidRDefault="0038253A" w:rsidP="008F4F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4F88"/>
    <w:rsid w:val="00086DBF"/>
    <w:rsid w:val="001960B6"/>
    <w:rsid w:val="001E6EF0"/>
    <w:rsid w:val="0038253A"/>
    <w:rsid w:val="004D04FF"/>
    <w:rsid w:val="00536684"/>
    <w:rsid w:val="005426D3"/>
    <w:rsid w:val="006E03A3"/>
    <w:rsid w:val="00736A6F"/>
    <w:rsid w:val="00823336"/>
    <w:rsid w:val="00894B80"/>
    <w:rsid w:val="008F4F88"/>
    <w:rsid w:val="00903036"/>
    <w:rsid w:val="009B740E"/>
    <w:rsid w:val="009E681E"/>
    <w:rsid w:val="00BE1608"/>
    <w:rsid w:val="00C13413"/>
    <w:rsid w:val="00C52537"/>
    <w:rsid w:val="00C5364C"/>
    <w:rsid w:val="00C679D3"/>
    <w:rsid w:val="00C870BD"/>
    <w:rsid w:val="00D17E69"/>
    <w:rsid w:val="00D37B63"/>
    <w:rsid w:val="00D70EC3"/>
    <w:rsid w:val="00DB28E4"/>
    <w:rsid w:val="00ED1F83"/>
    <w:rsid w:val="00EF4669"/>
    <w:rsid w:val="00F14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F8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8F4F88"/>
    <w:rPr>
      <w:b/>
      <w:bCs/>
    </w:rPr>
  </w:style>
  <w:style w:type="paragraph" w:styleId="a4">
    <w:name w:val="annotation text"/>
    <w:basedOn w:val="a"/>
    <w:link w:val="Char0"/>
    <w:uiPriority w:val="99"/>
    <w:semiHidden/>
    <w:unhideWhenUsed/>
    <w:rsid w:val="008F4F88"/>
    <w:pPr>
      <w:jc w:val="left"/>
    </w:pPr>
  </w:style>
  <w:style w:type="paragraph" w:styleId="a5">
    <w:name w:val="Balloon Text"/>
    <w:basedOn w:val="a"/>
    <w:link w:val="Char1"/>
    <w:uiPriority w:val="99"/>
    <w:semiHidden/>
    <w:unhideWhenUsed/>
    <w:rsid w:val="008F4F88"/>
    <w:rPr>
      <w:sz w:val="18"/>
      <w:szCs w:val="18"/>
    </w:rPr>
  </w:style>
  <w:style w:type="paragraph" w:styleId="a6">
    <w:name w:val="footer"/>
    <w:basedOn w:val="a"/>
    <w:link w:val="Char2"/>
    <w:uiPriority w:val="99"/>
    <w:unhideWhenUsed/>
    <w:rsid w:val="008F4F88"/>
    <w:pPr>
      <w:tabs>
        <w:tab w:val="center" w:pos="4153"/>
        <w:tab w:val="right" w:pos="8306"/>
      </w:tabs>
      <w:snapToGrid w:val="0"/>
      <w:jc w:val="left"/>
    </w:pPr>
    <w:rPr>
      <w:sz w:val="18"/>
      <w:szCs w:val="18"/>
    </w:rPr>
  </w:style>
  <w:style w:type="paragraph" w:styleId="a7">
    <w:name w:val="header"/>
    <w:basedOn w:val="a"/>
    <w:link w:val="Char3"/>
    <w:uiPriority w:val="99"/>
    <w:unhideWhenUsed/>
    <w:rsid w:val="008F4F88"/>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sid w:val="008F4F88"/>
    <w:rPr>
      <w:sz w:val="21"/>
      <w:szCs w:val="21"/>
    </w:rPr>
  </w:style>
  <w:style w:type="paragraph" w:customStyle="1" w:styleId="1">
    <w:name w:val="列出段落1"/>
    <w:basedOn w:val="a"/>
    <w:uiPriority w:val="34"/>
    <w:qFormat/>
    <w:rsid w:val="008F4F88"/>
    <w:pPr>
      <w:ind w:firstLineChars="200" w:firstLine="420"/>
    </w:pPr>
  </w:style>
  <w:style w:type="character" w:customStyle="1" w:styleId="Char3">
    <w:name w:val="页眉 Char"/>
    <w:basedOn w:val="a0"/>
    <w:link w:val="a7"/>
    <w:uiPriority w:val="99"/>
    <w:rsid w:val="008F4F88"/>
    <w:rPr>
      <w:sz w:val="18"/>
      <w:szCs w:val="18"/>
    </w:rPr>
  </w:style>
  <w:style w:type="character" w:customStyle="1" w:styleId="Char2">
    <w:name w:val="页脚 Char"/>
    <w:basedOn w:val="a0"/>
    <w:link w:val="a6"/>
    <w:uiPriority w:val="99"/>
    <w:rsid w:val="008F4F88"/>
    <w:rPr>
      <w:sz w:val="18"/>
      <w:szCs w:val="18"/>
    </w:rPr>
  </w:style>
  <w:style w:type="character" w:customStyle="1" w:styleId="Char0">
    <w:name w:val="批注文字 Char"/>
    <w:basedOn w:val="a0"/>
    <w:link w:val="a4"/>
    <w:uiPriority w:val="99"/>
    <w:semiHidden/>
    <w:rsid w:val="008F4F88"/>
  </w:style>
  <w:style w:type="character" w:customStyle="1" w:styleId="Char">
    <w:name w:val="批注主题 Char"/>
    <w:basedOn w:val="Char0"/>
    <w:link w:val="a3"/>
    <w:uiPriority w:val="99"/>
    <w:semiHidden/>
    <w:rsid w:val="008F4F88"/>
    <w:rPr>
      <w:b/>
      <w:bCs/>
    </w:rPr>
  </w:style>
  <w:style w:type="character" w:customStyle="1" w:styleId="Char1">
    <w:name w:val="批注框文本 Char"/>
    <w:basedOn w:val="a0"/>
    <w:link w:val="a5"/>
    <w:uiPriority w:val="99"/>
    <w:semiHidden/>
    <w:rsid w:val="008F4F88"/>
    <w:rPr>
      <w:sz w:val="18"/>
      <w:szCs w:val="18"/>
    </w:rPr>
  </w:style>
  <w:style w:type="paragraph" w:styleId="a9">
    <w:name w:val="List Paragraph"/>
    <w:basedOn w:val="a"/>
    <w:uiPriority w:val="34"/>
    <w:qFormat/>
    <w:rsid w:val="00F1495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287</Words>
  <Characters>1642</Characters>
  <Application>Microsoft Office Word</Application>
  <DocSecurity>0</DocSecurity>
  <Lines>13</Lines>
  <Paragraphs>3</Paragraphs>
  <ScaleCrop>false</ScaleCrop>
  <Company>Sky123.Org</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教务处发[2017] 号</dc:title>
  <dc:creator>zh</dc:creator>
  <cp:lastModifiedBy>微软用户</cp:lastModifiedBy>
  <cp:revision>12</cp:revision>
  <dcterms:created xsi:type="dcterms:W3CDTF">2017-06-11T08:15:00Z</dcterms:created>
  <dcterms:modified xsi:type="dcterms:W3CDTF">2017-06-13T02:11:00Z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